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8E9" w:rsidRDefault="009033E5" w:rsidP="009033E5">
      <w:pPr>
        <w:rPr>
          <w:rFonts w:hint="eastAsia"/>
          <w:b/>
          <w:bCs/>
          <w:color w:val="000000"/>
          <w:sz w:val="33"/>
          <w:szCs w:val="33"/>
          <w:shd w:val="clear" w:color="auto" w:fill="FFFFFF"/>
        </w:rPr>
      </w:pPr>
      <w:r>
        <w:rPr>
          <w:rFonts w:hint="eastAsia"/>
          <w:b/>
          <w:bCs/>
          <w:color w:val="000000"/>
          <w:sz w:val="33"/>
          <w:szCs w:val="33"/>
          <w:shd w:val="clear" w:color="auto" w:fill="FFFFFF"/>
        </w:rPr>
        <w:t>总局关于发布医疗器械优先审批申报资料编写指南（试行）的通告（</w:t>
      </w:r>
      <w:r>
        <w:rPr>
          <w:rFonts w:hint="eastAsia"/>
          <w:b/>
          <w:bCs/>
          <w:color w:val="000000"/>
          <w:sz w:val="33"/>
          <w:szCs w:val="33"/>
          <w:shd w:val="clear" w:color="auto" w:fill="FFFFFF"/>
        </w:rPr>
        <w:t>2017</w:t>
      </w:r>
      <w:r>
        <w:rPr>
          <w:rFonts w:hint="eastAsia"/>
          <w:b/>
          <w:bCs/>
          <w:color w:val="000000"/>
          <w:sz w:val="33"/>
          <w:szCs w:val="33"/>
          <w:shd w:val="clear" w:color="auto" w:fill="FFFFFF"/>
        </w:rPr>
        <w:t>年第</w:t>
      </w:r>
      <w:r>
        <w:rPr>
          <w:rFonts w:hint="eastAsia"/>
          <w:b/>
          <w:bCs/>
          <w:color w:val="000000"/>
          <w:sz w:val="33"/>
          <w:szCs w:val="33"/>
          <w:shd w:val="clear" w:color="auto" w:fill="FFFFFF"/>
        </w:rPr>
        <w:t>28</w:t>
      </w:r>
      <w:r>
        <w:rPr>
          <w:rFonts w:hint="eastAsia"/>
          <w:b/>
          <w:bCs/>
          <w:color w:val="000000"/>
          <w:sz w:val="33"/>
          <w:szCs w:val="33"/>
          <w:shd w:val="clear" w:color="auto" w:fill="FFFFFF"/>
        </w:rPr>
        <w:t>号）</w:t>
      </w:r>
    </w:p>
    <w:p w:rsidR="009033E5" w:rsidRDefault="009033E5" w:rsidP="009033E5">
      <w:pPr>
        <w:pStyle w:val="a3"/>
        <w:shd w:val="clear" w:color="auto" w:fill="FFFFFF"/>
        <w:spacing w:before="0" w:beforeAutospacing="0" w:after="0" w:afterAutospacing="0" w:line="480" w:lineRule="atLeast"/>
        <w:ind w:firstLine="555"/>
        <w:rPr>
          <w:rFonts w:ascii="Verdana" w:hAnsi="Verdana"/>
          <w:color w:val="000000"/>
        </w:rPr>
      </w:pPr>
      <w:r>
        <w:rPr>
          <w:rFonts w:hint="eastAsia"/>
          <w:color w:val="000000"/>
          <w:sz w:val="29"/>
          <w:szCs w:val="29"/>
        </w:rPr>
        <w:t>为贯彻实施《国务院关于改革药品医疗器械审评审批制度的意见》（国发〔2015〕44号）、《医疗器械优先审批程序》（国家食品药品监督管理总局公告2016年第168号），进一步做好医疗器械优先审批申报资料编写工作，国家食品药品监督管理总局组织制定了《医疗器械优先审批申报资料编写指南（试行）》（附件），现予发布。</w:t>
      </w:r>
    </w:p>
    <w:p w:rsidR="009033E5" w:rsidRDefault="009033E5" w:rsidP="009033E5">
      <w:pPr>
        <w:pStyle w:val="a3"/>
        <w:shd w:val="clear" w:color="auto" w:fill="FFFFFF"/>
        <w:spacing w:before="0" w:beforeAutospacing="0" w:after="0" w:afterAutospacing="0" w:line="480" w:lineRule="atLeast"/>
        <w:ind w:firstLine="555"/>
        <w:rPr>
          <w:rFonts w:ascii="Verdana" w:hAnsi="Verdana"/>
          <w:color w:val="000000"/>
        </w:rPr>
      </w:pPr>
      <w:r>
        <w:rPr>
          <w:rFonts w:hint="eastAsia"/>
          <w:color w:val="000000"/>
          <w:sz w:val="29"/>
          <w:szCs w:val="29"/>
        </w:rPr>
        <w:t>特此通告。</w:t>
      </w:r>
    </w:p>
    <w:p w:rsidR="009033E5" w:rsidRDefault="009033E5" w:rsidP="009033E5">
      <w:pPr>
        <w:pStyle w:val="a3"/>
        <w:shd w:val="clear" w:color="auto" w:fill="FFFFFF"/>
        <w:spacing w:before="0" w:beforeAutospacing="0" w:after="0" w:afterAutospacing="0" w:line="480" w:lineRule="atLeast"/>
        <w:ind w:firstLine="555"/>
        <w:rPr>
          <w:rFonts w:ascii="Verdana" w:hAnsi="Verdana"/>
          <w:color w:val="000000"/>
        </w:rPr>
      </w:pPr>
      <w:r>
        <w:rPr>
          <w:rFonts w:hint="eastAsia"/>
          <w:color w:val="000000"/>
          <w:sz w:val="29"/>
          <w:szCs w:val="29"/>
        </w:rPr>
        <w:t>附件：</w:t>
      </w:r>
    </w:p>
    <w:p w:rsidR="009033E5" w:rsidRDefault="009033E5" w:rsidP="009033E5">
      <w:pPr>
        <w:pStyle w:val="a3"/>
        <w:shd w:val="clear" w:color="auto" w:fill="FFFFFF"/>
        <w:spacing w:before="0" w:beforeAutospacing="0" w:after="0" w:afterAutospacing="0" w:line="240" w:lineRule="atLeast"/>
        <w:rPr>
          <w:rFonts w:ascii="Verdana" w:hAnsi="Verdana"/>
          <w:color w:val="000000"/>
        </w:rPr>
      </w:pPr>
      <w:r>
        <w:rPr>
          <w:rFonts w:ascii="Verdana" w:hAnsi="Verdana"/>
          <w:noProof/>
          <w:color w:val="000000"/>
        </w:rPr>
        <w:drawing>
          <wp:inline distT="0" distB="0" distL="0" distR="0">
            <wp:extent cx="152400" cy="152400"/>
            <wp:effectExtent l="0" t="0" r="0" b="0"/>
            <wp:docPr id="3" name="图片 3" descr="http://www.scfda.gov.cn/directory/web/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fda.gov.cn/directory/web/fileType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gtFrame="_self" w:history="1">
        <w:r>
          <w:rPr>
            <w:rStyle w:val="a4"/>
            <w:rFonts w:ascii="Verdana" w:hAnsi="Verdana"/>
            <w:u w:val="none"/>
          </w:rPr>
          <w:t>医疗器械优先审批申报资料编写指南（试行）</w:t>
        </w:r>
        <w:r>
          <w:rPr>
            <w:rStyle w:val="a4"/>
            <w:rFonts w:ascii="Verdana" w:hAnsi="Verdana"/>
            <w:u w:val="none"/>
          </w:rPr>
          <w:t>.</w:t>
        </w:r>
        <w:proofErr w:type="gramStart"/>
        <w:r>
          <w:rPr>
            <w:rStyle w:val="a4"/>
            <w:rFonts w:ascii="Verdana" w:hAnsi="Verdana"/>
            <w:u w:val="none"/>
          </w:rPr>
          <w:t>docx</w:t>
        </w:r>
        <w:proofErr w:type="gramEnd"/>
      </w:hyperlink>
    </w:p>
    <w:p w:rsidR="009033E5" w:rsidRDefault="009033E5" w:rsidP="009033E5">
      <w:pPr>
        <w:pStyle w:val="a3"/>
        <w:shd w:val="clear" w:color="auto" w:fill="FFFFFF"/>
        <w:spacing w:before="0" w:beforeAutospacing="0" w:after="0" w:afterAutospacing="0" w:line="480" w:lineRule="atLeast"/>
        <w:ind w:firstLine="555"/>
        <w:jc w:val="right"/>
        <w:rPr>
          <w:rFonts w:ascii="Verdana" w:hAnsi="Verdana"/>
          <w:color w:val="000000"/>
        </w:rPr>
      </w:pPr>
      <w:r>
        <w:rPr>
          <w:rFonts w:hint="eastAsia"/>
          <w:color w:val="000000"/>
          <w:sz w:val="29"/>
          <w:szCs w:val="29"/>
        </w:rPr>
        <w:t>食品药品监管总局</w:t>
      </w:r>
    </w:p>
    <w:p w:rsidR="009033E5" w:rsidRDefault="009033E5" w:rsidP="009033E5">
      <w:pPr>
        <w:pStyle w:val="a3"/>
        <w:shd w:val="clear" w:color="auto" w:fill="FFFFFF"/>
        <w:spacing w:before="0" w:beforeAutospacing="0" w:after="0" w:afterAutospacing="0" w:line="480" w:lineRule="atLeast"/>
        <w:ind w:firstLine="555"/>
        <w:jc w:val="right"/>
        <w:rPr>
          <w:rFonts w:ascii="Verdana" w:hAnsi="Verdana"/>
          <w:color w:val="000000"/>
        </w:rPr>
      </w:pPr>
      <w:r>
        <w:rPr>
          <w:rFonts w:hint="eastAsia"/>
          <w:color w:val="000000"/>
          <w:sz w:val="29"/>
          <w:szCs w:val="29"/>
        </w:rPr>
        <w:t>2017年2月15日</w:t>
      </w:r>
    </w:p>
    <w:p w:rsidR="009033E5" w:rsidRDefault="009033E5" w:rsidP="009033E5">
      <w:pPr>
        <w:rPr>
          <w:rFonts w:hint="eastAsia"/>
        </w:rPr>
      </w:pPr>
    </w:p>
    <w:p w:rsidR="009033E5" w:rsidRDefault="009033E5" w:rsidP="009033E5">
      <w:pPr>
        <w:rPr>
          <w:rFonts w:hint="eastAsia"/>
        </w:rPr>
      </w:pPr>
    </w:p>
    <w:p w:rsidR="009033E5" w:rsidRDefault="009033E5" w:rsidP="009033E5">
      <w:pPr>
        <w:rPr>
          <w:rFonts w:hint="eastAsia"/>
        </w:rPr>
      </w:pPr>
    </w:p>
    <w:p w:rsidR="009033E5" w:rsidRDefault="009033E5" w:rsidP="009033E5">
      <w:pPr>
        <w:spacing w:line="700" w:lineRule="exact"/>
        <w:rPr>
          <w:rFonts w:ascii="仿宋" w:eastAsia="仿宋" w:hAnsi="仿宋" w:cs="Times New Roman"/>
          <w:sz w:val="32"/>
          <w:szCs w:val="32"/>
        </w:rPr>
      </w:pPr>
      <w:bookmarkStart w:id="0" w:name="zhengwen"/>
      <w:r>
        <w:rPr>
          <w:rFonts w:ascii="黑体" w:eastAsia="黑体" w:hAnsi="Times New Roman" w:cs="Times New Roman" w:hint="eastAsia"/>
          <w:sz w:val="32"/>
          <w:szCs w:val="32"/>
        </w:rPr>
        <w:t>附件</w:t>
      </w:r>
    </w:p>
    <w:p w:rsidR="009033E5" w:rsidRDefault="009033E5" w:rsidP="009033E5">
      <w:pPr>
        <w:jc w:val="center"/>
        <w:rPr>
          <w:rFonts w:ascii="黑体" w:eastAsia="黑体" w:hAnsi="Times New Roman" w:cs="Times New Roman" w:hint="eastAsia"/>
          <w:sz w:val="32"/>
          <w:szCs w:val="32"/>
        </w:rPr>
      </w:pPr>
    </w:p>
    <w:p w:rsidR="009033E5" w:rsidRDefault="009033E5" w:rsidP="009033E5">
      <w:pPr>
        <w:spacing w:line="600" w:lineRule="exact"/>
        <w:jc w:val="center"/>
        <w:rPr>
          <w:rFonts w:ascii="方正小标宋简体" w:eastAsia="方正小标宋简体" w:hAnsi="宋体" w:cs="Times New Roman" w:hint="eastAsia"/>
          <w:sz w:val="44"/>
          <w:szCs w:val="44"/>
        </w:rPr>
      </w:pPr>
      <w:r>
        <w:rPr>
          <w:rFonts w:ascii="方正小标宋简体" w:eastAsia="方正小标宋简体" w:hAnsi="宋体" w:cs="Times New Roman" w:hint="eastAsia"/>
          <w:sz w:val="44"/>
          <w:szCs w:val="44"/>
        </w:rPr>
        <w:t>医疗器械优先审批申报资料编写指南</w:t>
      </w:r>
    </w:p>
    <w:p w:rsidR="009033E5" w:rsidRDefault="009033E5" w:rsidP="009033E5">
      <w:pPr>
        <w:spacing w:line="600" w:lineRule="exact"/>
        <w:jc w:val="center"/>
        <w:rPr>
          <w:rFonts w:ascii="方正小标宋简体" w:eastAsia="方正小标宋简体" w:hAnsi="宋体" w:cs="Times New Roman" w:hint="eastAsia"/>
          <w:sz w:val="44"/>
          <w:szCs w:val="44"/>
        </w:rPr>
      </w:pPr>
      <w:r>
        <w:rPr>
          <w:rFonts w:ascii="方正小标宋简体" w:eastAsia="方正小标宋简体" w:hAnsi="宋体" w:cs="Times New Roman" w:hint="eastAsia"/>
          <w:sz w:val="44"/>
          <w:szCs w:val="44"/>
        </w:rPr>
        <w:t>（试行）</w:t>
      </w:r>
    </w:p>
    <w:p w:rsidR="009033E5" w:rsidRDefault="009033E5" w:rsidP="009033E5">
      <w:pPr>
        <w:spacing w:line="600" w:lineRule="exact"/>
        <w:jc w:val="center"/>
        <w:rPr>
          <w:rFonts w:ascii="方正小标宋简体" w:eastAsia="方正小标宋简体" w:hAnsi="Times New Roman" w:cs="Times New Roman" w:hint="eastAsia"/>
          <w:sz w:val="44"/>
          <w:szCs w:val="44"/>
        </w:rPr>
      </w:pPr>
    </w:p>
    <w:p w:rsidR="009033E5" w:rsidRDefault="009033E5" w:rsidP="009033E5">
      <w:pPr>
        <w:spacing w:line="60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color w:val="000000"/>
          <w:sz w:val="32"/>
          <w:szCs w:val="32"/>
          <w:shd w:val="clear" w:color="auto" w:fill="FFFFFF"/>
        </w:rPr>
        <w:t>为规范医疗器械优先审批申请，提高申报资料质量，依据</w:t>
      </w:r>
      <w:r>
        <w:rPr>
          <w:rFonts w:ascii="Times New Roman" w:eastAsia="仿宋_GB2312" w:hAnsi="Times New Roman" w:cs="Times New Roman" w:hint="eastAsia"/>
          <w:color w:val="000000"/>
          <w:sz w:val="32"/>
          <w:szCs w:val="32"/>
        </w:rPr>
        <w:t>《医疗器械优先审批程序》</w:t>
      </w:r>
      <w:r>
        <w:rPr>
          <w:rFonts w:ascii="Times New Roman" w:eastAsia="仿宋_GB2312" w:hAnsi="Times New Roman" w:cs="Times New Roman" w:hint="eastAsia"/>
          <w:color w:val="000000"/>
          <w:sz w:val="32"/>
          <w:szCs w:val="32"/>
          <w:shd w:val="clear" w:color="auto" w:fill="FFFFFF"/>
        </w:rPr>
        <w:t>，特制定本指南。</w:t>
      </w:r>
    </w:p>
    <w:p w:rsidR="009033E5" w:rsidRDefault="009033E5" w:rsidP="009033E5">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一、内容要求</w:t>
      </w:r>
    </w:p>
    <w:p w:rsidR="009033E5" w:rsidRDefault="009033E5" w:rsidP="009033E5">
      <w:pPr>
        <w:spacing w:line="600" w:lineRule="exact"/>
        <w:ind w:firstLineChars="200" w:firstLine="640"/>
        <w:rPr>
          <w:rFonts w:ascii="楷体_GB2312" w:eastAsia="楷体_GB2312" w:hAnsi="Times New Roman" w:cs="Times New Roman" w:hint="eastAsia"/>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lastRenderedPageBreak/>
        <w:t>（一）医疗器械优先审批申请表</w:t>
      </w:r>
    </w:p>
    <w:p w:rsidR="009033E5" w:rsidRDefault="009033E5" w:rsidP="009033E5">
      <w:pPr>
        <w:spacing w:line="600" w:lineRule="exact"/>
        <w:ind w:firstLineChars="200" w:firstLine="640"/>
        <w:rPr>
          <w:rFonts w:ascii="Times New Roman" w:eastAsia="仿宋_GB2312" w:hAnsi="Times New Roman" w:cs="Times New Roman" w:hint="eastAsia"/>
          <w:color w:val="000000"/>
          <w:sz w:val="32"/>
          <w:szCs w:val="32"/>
        </w:rPr>
      </w:pPr>
      <w:r>
        <w:rPr>
          <w:rFonts w:ascii="Times New Roman" w:eastAsia="仿宋_GB2312" w:hAnsi="Times New Roman" w:cs="Times New Roman" w:hint="eastAsia"/>
          <w:kern w:val="0"/>
          <w:sz w:val="32"/>
          <w:szCs w:val="32"/>
        </w:rPr>
        <w:t>明确</w:t>
      </w:r>
      <w:r>
        <w:rPr>
          <w:rFonts w:ascii="Times New Roman" w:eastAsia="仿宋_GB2312" w:hAnsi="Times New Roman" w:cs="Times New Roman" w:hint="eastAsia"/>
          <w:color w:val="000000"/>
          <w:kern w:val="0"/>
          <w:sz w:val="32"/>
          <w:szCs w:val="32"/>
        </w:rPr>
        <w:t>说明产品</w:t>
      </w:r>
      <w:r>
        <w:rPr>
          <w:rFonts w:ascii="Times New Roman" w:eastAsia="仿宋_GB2312" w:hAnsi="Times New Roman" w:cs="Times New Roman" w:hint="eastAsia"/>
          <w:kern w:val="0"/>
          <w:sz w:val="32"/>
          <w:szCs w:val="32"/>
        </w:rPr>
        <w:t>适用于</w:t>
      </w:r>
      <w:r>
        <w:rPr>
          <w:rFonts w:ascii="Times New Roman" w:eastAsia="仿宋_GB2312" w:hAnsi="Times New Roman" w:cs="Times New Roman" w:hint="eastAsia"/>
          <w:color w:val="000000"/>
          <w:kern w:val="0"/>
          <w:sz w:val="32"/>
          <w:szCs w:val="32"/>
        </w:rPr>
        <w:t>《医疗器械优先审批程序》</w:t>
      </w:r>
      <w:r>
        <w:rPr>
          <w:rFonts w:ascii="Times New Roman" w:eastAsia="仿宋_GB2312" w:hAnsi="Times New Roman" w:cs="Times New Roman" w:hint="eastAsia"/>
          <w:kern w:val="0"/>
          <w:sz w:val="32"/>
          <w:szCs w:val="32"/>
        </w:rPr>
        <w:t>第二条中规定的何种情形，简述优先审批理由。</w:t>
      </w:r>
    </w:p>
    <w:p w:rsidR="009033E5" w:rsidRDefault="009033E5" w:rsidP="009033E5">
      <w:pPr>
        <w:spacing w:line="600" w:lineRule="exact"/>
        <w:ind w:firstLineChars="200" w:firstLine="640"/>
        <w:rPr>
          <w:rFonts w:ascii="楷体_GB2312" w:eastAsia="楷体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（二）医疗器械注册申请表复印件</w:t>
      </w:r>
    </w:p>
    <w:p w:rsidR="009033E5" w:rsidRDefault="009033E5" w:rsidP="009033E5">
      <w:pPr>
        <w:spacing w:line="600" w:lineRule="exact"/>
        <w:ind w:firstLineChars="200" w:firstLine="640"/>
        <w:rPr>
          <w:rFonts w:ascii="楷体_GB2312" w:eastAsia="楷体_GB2312" w:hAnsi="Times New Roman" w:cs="Times New Roman" w:hint="eastAsia"/>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（三）符合《医疗器械优先审批程序》第二条第（一）项情形的医疗器械优先审批申请，应按以下要求提供资料：</w:t>
      </w:r>
    </w:p>
    <w:p w:rsidR="009033E5" w:rsidRDefault="009033E5" w:rsidP="009033E5">
      <w:pPr>
        <w:spacing w:line="60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kern w:val="0"/>
          <w:sz w:val="32"/>
          <w:szCs w:val="32"/>
        </w:rPr>
        <w:t>诊断或者治疗罕见病，且具有明显临床优势</w:t>
      </w:r>
    </w:p>
    <w:p w:rsidR="009033E5" w:rsidRDefault="009033E5" w:rsidP="009033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）该产品适应证的发病率数据及相关支持性资料；</w:t>
      </w:r>
    </w:p>
    <w:p w:rsidR="009033E5" w:rsidRDefault="009033E5" w:rsidP="009033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）证明该适应证属于罕见病的支持性资料；</w:t>
      </w:r>
    </w:p>
    <w:p w:rsidR="009033E5" w:rsidRDefault="009033E5" w:rsidP="009033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）该适应证的临床治疗现状综述；</w:t>
      </w:r>
    </w:p>
    <w:p w:rsidR="009033E5" w:rsidRDefault="009033E5" w:rsidP="009033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）该产品较现有产品或治疗手段具有明显临床优势说明及相关支持性资料。</w:t>
      </w:r>
    </w:p>
    <w:p w:rsidR="009033E5" w:rsidRDefault="009033E5" w:rsidP="009033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诊断或者治疗恶性肿瘤，且具有明显临床优势</w:t>
      </w:r>
    </w:p>
    <w:p w:rsidR="009033E5" w:rsidRDefault="009033E5" w:rsidP="009033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）该产品适应证属于恶性肿瘤的支持性资料；</w:t>
      </w:r>
    </w:p>
    <w:p w:rsidR="009033E5" w:rsidRDefault="009033E5" w:rsidP="009033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）该适应证的临床治疗现状综述；</w:t>
      </w:r>
    </w:p>
    <w:p w:rsidR="009033E5" w:rsidRDefault="009033E5" w:rsidP="009033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）该产品较现有产品或治疗手段具有明显临床优势说明及相关支持性资料。</w:t>
      </w:r>
    </w:p>
    <w:p w:rsidR="009033E5" w:rsidRDefault="009033E5" w:rsidP="009033E5">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诊断或者治疗老年人特</w:t>
      </w:r>
      <w:r>
        <w:rPr>
          <w:rFonts w:ascii="Times New Roman" w:eastAsia="仿宋_GB2312" w:hAnsi="Times New Roman" w:cs="Times New Roman" w:hint="eastAsia"/>
          <w:kern w:val="0"/>
          <w:sz w:val="32"/>
          <w:szCs w:val="32"/>
        </w:rPr>
        <w:t>有和多发疾病，且目前尚无有效诊断或者治疗手段</w:t>
      </w:r>
    </w:p>
    <w:p w:rsidR="009033E5" w:rsidRDefault="009033E5" w:rsidP="009033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）该产品适应证属于老年人特</w:t>
      </w:r>
      <w:r>
        <w:rPr>
          <w:rFonts w:ascii="Times New Roman" w:eastAsia="仿宋_GB2312" w:hAnsi="Times New Roman" w:cs="Times New Roman" w:hint="eastAsia"/>
          <w:kern w:val="0"/>
          <w:sz w:val="32"/>
          <w:szCs w:val="32"/>
        </w:rPr>
        <w:t>有和多发疾病的支持性资料；</w:t>
      </w:r>
    </w:p>
    <w:p w:rsidR="009033E5" w:rsidRDefault="009033E5" w:rsidP="009033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）该适应证的临床治疗现状综述；</w:t>
      </w:r>
    </w:p>
    <w:p w:rsidR="009033E5" w:rsidRDefault="009033E5" w:rsidP="009033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）目前尚无有效诊断或治疗手段的说明及相关支持</w:t>
      </w:r>
      <w:r>
        <w:rPr>
          <w:rFonts w:ascii="Times New Roman" w:eastAsia="仿宋_GB2312" w:hAnsi="Times New Roman" w:cs="Times New Roman" w:hint="eastAsia"/>
          <w:sz w:val="32"/>
          <w:szCs w:val="32"/>
        </w:rPr>
        <w:lastRenderedPageBreak/>
        <w:t>性资料。</w:t>
      </w:r>
    </w:p>
    <w:p w:rsidR="009033E5" w:rsidRDefault="009033E5" w:rsidP="009033E5">
      <w:pPr>
        <w:tabs>
          <w:tab w:val="left" w:pos="709"/>
        </w:tabs>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专用于儿童，且具有明显临床优势</w:t>
      </w:r>
    </w:p>
    <w:p w:rsidR="009033E5" w:rsidRDefault="009033E5" w:rsidP="009033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）该产品适应证属于</w:t>
      </w:r>
      <w:r>
        <w:rPr>
          <w:rFonts w:ascii="Times New Roman" w:eastAsia="仿宋_GB2312" w:hAnsi="Times New Roman" w:cs="Times New Roman" w:hint="eastAsia"/>
          <w:kern w:val="0"/>
          <w:sz w:val="32"/>
          <w:szCs w:val="32"/>
        </w:rPr>
        <w:t>儿童疾病的支持性资料；</w:t>
      </w:r>
    </w:p>
    <w:p w:rsidR="009033E5" w:rsidRDefault="009033E5" w:rsidP="009033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）该适应证的临床治疗现状综述；</w:t>
      </w:r>
    </w:p>
    <w:p w:rsidR="009033E5" w:rsidRDefault="009033E5" w:rsidP="009033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）证明该产品专用于诊断或治疗儿童疾病，较现有产品或治疗手段具有明显临床优势说明及相关支持性资料。</w:t>
      </w:r>
    </w:p>
    <w:p w:rsidR="009033E5" w:rsidRDefault="009033E5" w:rsidP="009033E5">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hint="eastAsia"/>
          <w:kern w:val="0"/>
          <w:sz w:val="32"/>
          <w:szCs w:val="32"/>
        </w:rPr>
        <w:t>临床急需，且在我国尚无同品种产品获准注册的医疗器械</w:t>
      </w:r>
    </w:p>
    <w:p w:rsidR="009033E5" w:rsidRDefault="009033E5" w:rsidP="009033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）该产品适应证的临床治疗现状综述，说明临床急需的理由；</w:t>
      </w:r>
    </w:p>
    <w:p w:rsidR="009033E5" w:rsidRDefault="009033E5" w:rsidP="009033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）该产品和同类产品在境外批准和临床使用情况；</w:t>
      </w:r>
    </w:p>
    <w:p w:rsidR="009033E5" w:rsidRDefault="009033E5" w:rsidP="009033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）提供检索情况说明，证明目前国内无相关同品种产品获准注册，且目前尚无同等替代诊断或治疗方法。</w:t>
      </w:r>
    </w:p>
    <w:p w:rsidR="009033E5" w:rsidRDefault="009033E5" w:rsidP="009033E5">
      <w:pPr>
        <w:spacing w:line="60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（四）符合《医疗器械优先审批程序》第二条第（二）项情形的医疗器械优先审批申请，应提供以下资料：</w:t>
      </w:r>
    </w:p>
    <w:p w:rsidR="009033E5" w:rsidRDefault="009033E5" w:rsidP="009033E5">
      <w:pPr>
        <w:spacing w:line="600" w:lineRule="exact"/>
        <w:ind w:firstLineChars="200" w:firstLine="640"/>
        <w:rPr>
          <w:rFonts w:ascii="Times New Roman" w:eastAsia="仿宋_GB2312" w:hAnsi="Times New Roman" w:cs="Times New Roman" w:hint="eastAsia"/>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该产品属列入国家科技重大专项或者国家重点研发计划的医疗器械的说明；</w:t>
      </w:r>
    </w:p>
    <w:p w:rsidR="009033E5" w:rsidRDefault="009033E5" w:rsidP="009033E5">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相关支持性材料，如项目任务书等。</w:t>
      </w:r>
    </w:p>
    <w:p w:rsidR="009033E5" w:rsidRDefault="009033E5" w:rsidP="009033E5">
      <w:pPr>
        <w:spacing w:line="60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（五）所提交资料真实性的自我保证声明</w:t>
      </w:r>
    </w:p>
    <w:p w:rsidR="009033E5" w:rsidRDefault="009033E5" w:rsidP="009033E5">
      <w:pPr>
        <w:spacing w:line="600" w:lineRule="exact"/>
        <w:ind w:firstLineChars="200" w:firstLine="640"/>
        <w:rPr>
          <w:rFonts w:ascii="Times New Roman" w:eastAsia="仿宋_GB2312" w:hAnsi="Times New Roman" w:cs="Times New Roman" w:hint="eastAsia"/>
          <w:color w:val="000000"/>
          <w:sz w:val="32"/>
          <w:szCs w:val="32"/>
          <w:shd w:val="clear" w:color="auto" w:fill="FFFFFF"/>
        </w:rPr>
      </w:pPr>
      <w:r>
        <w:rPr>
          <w:rFonts w:ascii="Times New Roman" w:eastAsia="仿宋_GB2312" w:hAnsi="Times New Roman" w:cs="Times New Roman" w:hint="eastAsia"/>
          <w:color w:val="000000"/>
          <w:sz w:val="32"/>
          <w:szCs w:val="32"/>
          <w:shd w:val="clear" w:color="auto" w:fill="FFFFFF"/>
        </w:rPr>
        <w:t>境内产品申请由申请人出具，进口产品申请由申请人和代理人分别出具。</w:t>
      </w:r>
    </w:p>
    <w:p w:rsidR="009033E5" w:rsidRDefault="009033E5" w:rsidP="009033E5">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二、格式要求</w:t>
      </w:r>
    </w:p>
    <w:p w:rsidR="009033E5" w:rsidRDefault="009033E5" w:rsidP="009033E5">
      <w:pPr>
        <w:spacing w:line="60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color w:val="000000"/>
          <w:sz w:val="32"/>
          <w:szCs w:val="32"/>
          <w:shd w:val="clear" w:color="auto" w:fill="FFFFFF"/>
        </w:rPr>
        <w:t>（一）申报资料应按本指南载明序排列并装订成册</w:t>
      </w:r>
      <w:r>
        <w:rPr>
          <w:rFonts w:ascii="Times New Roman" w:eastAsia="仿宋_GB2312" w:hAnsi="Times New Roman" w:cs="Times New Roman" w:hint="eastAsia"/>
          <w:sz w:val="32"/>
          <w:szCs w:val="32"/>
        </w:rPr>
        <w:t>。</w:t>
      </w:r>
    </w:p>
    <w:p w:rsidR="009033E5" w:rsidRDefault="009033E5" w:rsidP="009033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sz w:val="32"/>
          <w:szCs w:val="32"/>
          <w:shd w:val="clear" w:color="auto" w:fill="FFFFFF"/>
        </w:rPr>
        <w:lastRenderedPageBreak/>
        <w:t>（二）</w:t>
      </w:r>
      <w:r>
        <w:rPr>
          <w:rFonts w:ascii="Times New Roman" w:eastAsia="仿宋_GB2312" w:hAnsi="Times New Roman" w:cs="Times New Roman" w:hint="eastAsia"/>
          <w:sz w:val="32"/>
          <w:szCs w:val="32"/>
        </w:rPr>
        <w:t>应有所提交资料目录，包括申报资料的一级和二级标题。每项二级标题对应的资料应单独编制页码。</w:t>
      </w:r>
    </w:p>
    <w:p w:rsidR="009033E5" w:rsidRDefault="009033E5" w:rsidP="009033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（三）境内医疗器械优先申请申报资料若无特别说明，均应为原件，并由申请人签章。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签章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是指：企业盖章，或其法定代表人、负责人签名加企业盖章。</w:t>
      </w:r>
    </w:p>
    <w:p w:rsidR="009033E5" w:rsidRDefault="009033E5" w:rsidP="009033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（四）进口医疗器械优先申请申报资料若无特别说明，原文资料均应由申请人签章，中文资料由代理人签章。原文资料</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签章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是指：申请人的法定代表人或者负责人签名，或者签名并加盖组织机构</w:t>
      </w:r>
      <w:bookmarkStart w:id="1" w:name="_GoBack"/>
      <w:bookmarkEnd w:id="1"/>
      <w:r>
        <w:rPr>
          <w:rFonts w:ascii="Times New Roman" w:eastAsia="仿宋_GB2312" w:hAnsi="Times New Roman" w:cs="Times New Roman" w:hint="eastAsia"/>
          <w:sz w:val="32"/>
          <w:szCs w:val="32"/>
        </w:rPr>
        <w:t>印章，并且应当提交由申请人所在地公证机构出具的公证件；中文资料</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签章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是指：代理人盖公章，或者其法定代表人、负责人签名并加盖公章。</w:t>
      </w:r>
    </w:p>
    <w:p w:rsidR="009033E5" w:rsidRDefault="009033E5" w:rsidP="009033E5">
      <w:pPr>
        <w:spacing w:line="60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hint="eastAsia"/>
          <w:color w:val="000000"/>
          <w:sz w:val="32"/>
          <w:szCs w:val="32"/>
          <w:shd w:val="clear" w:color="auto" w:fill="FFFFFF"/>
        </w:rPr>
        <w:t>（五）由申请人编写的文件按</w:t>
      </w:r>
      <w:r>
        <w:rPr>
          <w:rFonts w:ascii="Times New Roman" w:eastAsia="仿宋_GB2312" w:hAnsi="Times New Roman" w:cs="Times New Roman"/>
          <w:color w:val="000000"/>
          <w:sz w:val="32"/>
          <w:szCs w:val="32"/>
          <w:shd w:val="clear" w:color="auto" w:fill="FFFFFF"/>
        </w:rPr>
        <w:t>A4</w:t>
      </w:r>
      <w:r>
        <w:rPr>
          <w:rFonts w:ascii="Times New Roman" w:eastAsia="仿宋_GB2312" w:hAnsi="Times New Roman" w:cs="Times New Roman" w:hint="eastAsia"/>
          <w:color w:val="000000"/>
          <w:sz w:val="32"/>
          <w:szCs w:val="32"/>
          <w:shd w:val="clear" w:color="auto" w:fill="FFFFFF"/>
        </w:rPr>
        <w:t>规格纸张打印，字体大小适于阅读。</w:t>
      </w:r>
    </w:p>
    <w:p w:rsidR="009033E5" w:rsidRDefault="009033E5" w:rsidP="009033E5">
      <w:pPr>
        <w:spacing w:line="60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hint="eastAsia"/>
          <w:color w:val="000000"/>
          <w:sz w:val="32"/>
          <w:szCs w:val="32"/>
          <w:shd w:val="clear" w:color="auto" w:fill="FFFFFF"/>
        </w:rPr>
        <w:t>（六）申报资料使用复印件的，复印件应当清晰并与原件一致。彩色图片、图表应提供</w:t>
      </w:r>
      <w:proofErr w:type="gramStart"/>
      <w:r>
        <w:rPr>
          <w:rFonts w:ascii="Times New Roman" w:eastAsia="仿宋_GB2312" w:hAnsi="Times New Roman" w:cs="Times New Roman" w:hint="eastAsia"/>
          <w:color w:val="000000"/>
          <w:sz w:val="32"/>
          <w:szCs w:val="32"/>
          <w:shd w:val="clear" w:color="auto" w:fill="FFFFFF"/>
        </w:rPr>
        <w:t>彩色</w:t>
      </w:r>
      <w:r>
        <w:rPr>
          <w:rFonts w:ascii="Times New Roman" w:eastAsia="仿宋_GB2312" w:hAnsi="Times New Roman" w:cs="Times New Roman" w:hint="eastAsia"/>
          <w:color w:val="000000"/>
          <w:sz w:val="32"/>
          <w:szCs w:val="32"/>
        </w:rPr>
        <w:t>副</w:t>
      </w:r>
      <w:proofErr w:type="gramEnd"/>
      <w:r>
        <w:rPr>
          <w:rFonts w:ascii="Times New Roman" w:eastAsia="仿宋_GB2312" w:hAnsi="Times New Roman" w:cs="Times New Roman" w:hint="eastAsia"/>
          <w:color w:val="000000"/>
          <w:sz w:val="32"/>
          <w:szCs w:val="32"/>
        </w:rPr>
        <w:t>件</w:t>
      </w:r>
      <w:r>
        <w:rPr>
          <w:rFonts w:ascii="Times New Roman" w:eastAsia="仿宋_GB2312" w:hAnsi="Times New Roman" w:cs="Times New Roman" w:hint="eastAsia"/>
          <w:color w:val="000000"/>
          <w:sz w:val="32"/>
          <w:szCs w:val="32"/>
          <w:shd w:val="clear" w:color="auto" w:fill="FFFFFF"/>
        </w:rPr>
        <w:t>。</w:t>
      </w:r>
    </w:p>
    <w:p w:rsidR="009033E5" w:rsidRDefault="009033E5" w:rsidP="009033E5">
      <w:pPr>
        <w:spacing w:line="60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hint="eastAsia"/>
          <w:color w:val="000000"/>
          <w:sz w:val="32"/>
          <w:szCs w:val="32"/>
          <w:shd w:val="clear" w:color="auto" w:fill="FFFFFF"/>
        </w:rPr>
        <w:t>（七）申报资料应当使用中文。原文为外文的，应当有中文译本。</w:t>
      </w:r>
      <w:bookmarkEnd w:id="0"/>
    </w:p>
    <w:p w:rsidR="009033E5" w:rsidRPr="009033E5" w:rsidRDefault="009033E5" w:rsidP="009033E5"/>
    <w:sectPr w:rsidR="009033E5" w:rsidRPr="00903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78D3"/>
    <w:rsid w:val="002878D3"/>
    <w:rsid w:val="006E68E9"/>
    <w:rsid w:val="00903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33E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033E5"/>
    <w:rPr>
      <w:color w:val="0000FF"/>
      <w:u w:val="single"/>
    </w:rPr>
  </w:style>
  <w:style w:type="paragraph" w:styleId="a5">
    <w:name w:val="Balloon Text"/>
    <w:basedOn w:val="a"/>
    <w:link w:val="Char"/>
    <w:uiPriority w:val="99"/>
    <w:semiHidden/>
    <w:unhideWhenUsed/>
    <w:rsid w:val="009033E5"/>
    <w:rPr>
      <w:sz w:val="18"/>
      <w:szCs w:val="18"/>
    </w:rPr>
  </w:style>
  <w:style w:type="character" w:customStyle="1" w:styleId="Char">
    <w:name w:val="批注框文本 Char"/>
    <w:basedOn w:val="a0"/>
    <w:link w:val="a5"/>
    <w:uiPriority w:val="99"/>
    <w:semiHidden/>
    <w:rsid w:val="009033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769597">
      <w:bodyDiv w:val="1"/>
      <w:marLeft w:val="0"/>
      <w:marRight w:val="0"/>
      <w:marTop w:val="0"/>
      <w:marBottom w:val="0"/>
      <w:divBdr>
        <w:top w:val="none" w:sz="0" w:space="0" w:color="auto"/>
        <w:left w:val="none" w:sz="0" w:space="0" w:color="auto"/>
        <w:bottom w:val="none" w:sz="0" w:space="0" w:color="auto"/>
        <w:right w:val="none" w:sz="0" w:space="0" w:color="auto"/>
      </w:divBdr>
    </w:div>
    <w:div w:id="1025667893">
      <w:bodyDiv w:val="1"/>
      <w:marLeft w:val="0"/>
      <w:marRight w:val="0"/>
      <w:marTop w:val="0"/>
      <w:marBottom w:val="0"/>
      <w:divBdr>
        <w:top w:val="none" w:sz="0" w:space="0" w:color="auto"/>
        <w:left w:val="none" w:sz="0" w:space="0" w:color="auto"/>
        <w:bottom w:val="none" w:sz="0" w:space="0" w:color="auto"/>
        <w:right w:val="none" w:sz="0" w:space="0" w:color="auto"/>
      </w:divBdr>
    </w:div>
    <w:div w:id="1153526523">
      <w:bodyDiv w:val="1"/>
      <w:marLeft w:val="0"/>
      <w:marRight w:val="0"/>
      <w:marTop w:val="0"/>
      <w:marBottom w:val="0"/>
      <w:divBdr>
        <w:top w:val="none" w:sz="0" w:space="0" w:color="auto"/>
        <w:left w:val="none" w:sz="0" w:space="0" w:color="auto"/>
        <w:bottom w:val="none" w:sz="0" w:space="0" w:color="auto"/>
        <w:right w:val="none" w:sz="0" w:space="0" w:color="auto"/>
      </w:divBdr>
    </w:div>
    <w:div w:id="196453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fda.gov.cn/directory/web/WS32/images/MjAxN8TqtdoyOLrFzai45ri9vP4uZG9jeA==.docx"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BNB-2</dc:creator>
  <cp:keywords/>
  <dc:description/>
  <cp:lastModifiedBy>BNB-2</cp:lastModifiedBy>
  <cp:revision>3</cp:revision>
  <dcterms:created xsi:type="dcterms:W3CDTF">2018-12-05T02:02:00Z</dcterms:created>
  <dcterms:modified xsi:type="dcterms:W3CDTF">2018-12-05T02:04:00Z</dcterms:modified>
</cp:coreProperties>
</file>